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3B5" w:rsidRPr="006113B5" w:rsidRDefault="006113B5" w:rsidP="006113B5">
      <w:pPr>
        <w:widowControl/>
        <w:spacing w:line="900" w:lineRule="atLeast"/>
        <w:jc w:val="center"/>
        <w:rPr>
          <w:rFonts w:ascii="华文中宋" w:eastAsia="华文中宋" w:hAnsi="华文中宋" w:cs="宋体"/>
          <w:b/>
          <w:bCs/>
          <w:color w:val="FF0000"/>
          <w:kern w:val="0"/>
          <w:sz w:val="72"/>
          <w:szCs w:val="72"/>
        </w:rPr>
      </w:pPr>
      <w:r w:rsidRPr="006113B5">
        <w:rPr>
          <w:rFonts w:ascii="华文中宋" w:eastAsia="华文中宋" w:hAnsi="华文中宋" w:cs="宋体" w:hint="eastAsia"/>
          <w:b/>
          <w:bCs/>
          <w:color w:val="FF0000"/>
          <w:kern w:val="0"/>
          <w:sz w:val="72"/>
          <w:szCs w:val="72"/>
        </w:rPr>
        <w:t>常州开放大学</w:t>
      </w:r>
    </w:p>
    <w:p w:rsidR="006113B5" w:rsidRPr="006113B5" w:rsidRDefault="006113B5" w:rsidP="006113B5">
      <w:pPr>
        <w:widowControl/>
        <w:spacing w:line="900" w:lineRule="atLeast"/>
        <w:jc w:val="center"/>
        <w:rPr>
          <w:rFonts w:ascii="华文中宋" w:eastAsia="华文中宋" w:hAnsi="华文中宋" w:cs="宋体" w:hint="eastAsia"/>
          <w:b/>
          <w:bCs/>
          <w:color w:val="FF0000"/>
          <w:kern w:val="0"/>
          <w:sz w:val="72"/>
          <w:szCs w:val="72"/>
        </w:rPr>
      </w:pPr>
      <w:r w:rsidRPr="006113B5">
        <w:rPr>
          <w:rFonts w:ascii="华文中宋" w:eastAsia="华文中宋" w:hAnsi="华文中宋" w:cs="宋体" w:hint="eastAsia"/>
          <w:b/>
          <w:bCs/>
          <w:color w:val="FF0000"/>
          <w:kern w:val="0"/>
          <w:sz w:val="72"/>
          <w:szCs w:val="72"/>
        </w:rPr>
        <w:t>江苏城市职业学院常州办学点</w:t>
      </w:r>
    </w:p>
    <w:p w:rsidR="006113B5" w:rsidRPr="006113B5" w:rsidRDefault="006113B5" w:rsidP="006113B5">
      <w:pPr>
        <w:widowControl/>
        <w:jc w:val="center"/>
        <w:rPr>
          <w:rFonts w:ascii="宋体" w:hAnsi="宋体" w:cs="宋体" w:hint="eastAsia"/>
          <w:color w:val="333333"/>
          <w:kern w:val="0"/>
          <w:szCs w:val="24"/>
        </w:rPr>
      </w:pPr>
      <w:r w:rsidRPr="006113B5">
        <w:rPr>
          <w:rFonts w:ascii="华文中宋" w:eastAsia="华文中宋" w:hAnsi="华文中宋" w:cs="宋体" w:hint="eastAsia"/>
          <w:color w:val="000000"/>
          <w:kern w:val="0"/>
          <w:sz w:val="27"/>
          <w:szCs w:val="27"/>
        </w:rPr>
        <w:t>常开大[2017]12号 苏城院（常）[2017]6号</w:t>
      </w:r>
      <w:r w:rsidRPr="006113B5">
        <w:rPr>
          <w:rFonts w:ascii="宋体" w:hAnsi="宋体" w:cs="宋体"/>
          <w:color w:val="333333"/>
          <w:kern w:val="0"/>
          <w:szCs w:val="24"/>
        </w:rPr>
        <w:t>   </w:t>
      </w:r>
    </w:p>
    <w:p w:rsidR="006113B5" w:rsidRPr="006113B5" w:rsidRDefault="006113B5" w:rsidP="006113B5">
      <w:pPr>
        <w:widowControl/>
        <w:jc w:val="center"/>
        <w:rPr>
          <w:rFonts w:ascii="宋体" w:hAnsi="宋体" w:cs="宋体"/>
          <w:color w:val="333333"/>
          <w:kern w:val="0"/>
          <w:szCs w:val="24"/>
        </w:rPr>
      </w:pPr>
      <w:r w:rsidRPr="006113B5">
        <w:rPr>
          <w:rFonts w:ascii="宋体" w:hAnsi="宋体" w:cs="宋体"/>
          <w:noProof/>
          <w:color w:val="333333"/>
          <w:kern w:val="0"/>
          <w:szCs w:val="24"/>
        </w:rPr>
        <w:drawing>
          <wp:inline distT="0" distB="0" distL="0" distR="0" wp14:anchorId="7E368585" wp14:editId="0CAD43CB">
            <wp:extent cx="333375" cy="333375"/>
            <wp:effectExtent l="0" t="0" r="9525" b="9525"/>
            <wp:docPr id="1" name="图片 1" descr="http://222.185.250.147:8080/images/st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222.185.250.147:8080/images/sta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3B5" w:rsidRPr="006113B5" w:rsidRDefault="006113B5" w:rsidP="006113B5">
      <w:pPr>
        <w:widowControl/>
        <w:shd w:val="clear" w:color="auto" w:fill="FFFFFF"/>
        <w:spacing w:before="100" w:beforeAutospacing="1" w:after="100" w:afterAutospacing="1" w:line="600" w:lineRule="atLeast"/>
        <w:jc w:val="center"/>
        <w:rPr>
          <w:rFonts w:ascii="仿宋_GB2312" w:eastAsia="仿宋_GB2312" w:hAnsi="宋体" w:cs="宋体"/>
          <w:b/>
          <w:bCs/>
          <w:color w:val="333333"/>
          <w:kern w:val="0"/>
          <w:sz w:val="36"/>
          <w:szCs w:val="36"/>
        </w:rPr>
      </w:pPr>
      <w:r w:rsidRPr="006113B5">
        <w:rPr>
          <w:rFonts w:ascii="仿宋_GB2312" w:eastAsia="仿宋_GB2312" w:hAnsi="宋体" w:cs="宋体" w:hint="eastAsia"/>
          <w:b/>
          <w:bCs/>
          <w:color w:val="333333"/>
          <w:kern w:val="0"/>
          <w:sz w:val="36"/>
          <w:szCs w:val="36"/>
        </w:rPr>
        <w:t>关于开展常州开放大学开放教育、高职教育名师工作室建设第二年度考核的通知</w:t>
      </w:r>
    </w:p>
    <w:p w:rsidR="006113B5" w:rsidRPr="006113B5" w:rsidRDefault="006113B5" w:rsidP="006113B5">
      <w:pPr>
        <w:widowControl/>
        <w:shd w:val="clear" w:color="auto" w:fill="FFFFFF"/>
        <w:spacing w:before="100" w:beforeAutospacing="1" w:after="100" w:afterAutospacing="1"/>
        <w:jc w:val="left"/>
        <w:rPr>
          <w:rFonts w:ascii="仿宋_GB2312" w:eastAsia="仿宋_GB2312" w:hAnsi="宋体" w:cs="宋体" w:hint="eastAsia"/>
          <w:color w:val="333333"/>
          <w:kern w:val="0"/>
          <w:sz w:val="30"/>
          <w:szCs w:val="30"/>
        </w:rPr>
      </w:pPr>
      <w:r w:rsidRPr="006113B5">
        <w:rPr>
          <w:rFonts w:ascii="仿宋_GB2312" w:eastAsia="仿宋_GB2312" w:hAnsi="宋体" w:cs="宋体" w:hint="eastAsia"/>
          <w:color w:val="333333"/>
          <w:kern w:val="0"/>
          <w:sz w:val="30"/>
          <w:szCs w:val="30"/>
        </w:rPr>
        <w:t>各二级学院：</w:t>
      </w:r>
    </w:p>
    <w:p w:rsidR="006113B5" w:rsidRPr="006113B5" w:rsidRDefault="006113B5" w:rsidP="006113B5">
      <w:pPr>
        <w:widowControl/>
        <w:shd w:val="clear" w:color="auto" w:fill="FFFFFF"/>
        <w:spacing w:before="100" w:beforeAutospacing="1" w:after="100" w:afterAutospacing="1"/>
        <w:ind w:firstLineChars="200" w:firstLine="480"/>
        <w:jc w:val="left"/>
        <w:rPr>
          <w:rFonts w:ascii="宋体" w:hAnsi="宋体" w:cs="宋体" w:hint="eastAsia"/>
          <w:color w:val="333333"/>
          <w:kern w:val="0"/>
          <w:szCs w:val="24"/>
        </w:rPr>
      </w:pPr>
      <w:r w:rsidRPr="006113B5">
        <w:rPr>
          <w:rFonts w:ascii="宋体" w:hAnsi="宋体" w:cs="宋体"/>
          <w:color w:val="333333"/>
          <w:kern w:val="0"/>
          <w:szCs w:val="24"/>
        </w:rPr>
        <w:t xml:space="preserve">根据《关于开展常州开放大学首届“开放教育、高职教育名师工作室”申报工作的通知（常开大[2015]19号） 》要求。学校近期要对已经立项建设的常州开放大学开放教育、高职教育名师工作室进行第二年度考核。请各名师工作室的领衔人和工作室成员认真对照《常州开放大学开放教育、高职教育名师工作室建设考核评估细则》，按年度对工作室运行发展情况进行自评总结。每周期考核结果均分为优秀、合格和不合格三个等级。对考评不合格的工作室停止拨款，但保留其两年内继续建设的资格。 </w:t>
      </w:r>
    </w:p>
    <w:p w:rsidR="006113B5" w:rsidRPr="006113B5" w:rsidRDefault="006113B5" w:rsidP="006113B5">
      <w:pPr>
        <w:widowControl/>
        <w:shd w:val="clear" w:color="auto" w:fill="FFFFFF"/>
        <w:spacing w:before="100" w:beforeAutospacing="1" w:after="100" w:afterAutospacing="1"/>
        <w:ind w:firstLineChars="200" w:firstLine="480"/>
        <w:jc w:val="left"/>
        <w:rPr>
          <w:rFonts w:ascii="宋体" w:hAnsi="宋体" w:cs="宋体"/>
          <w:color w:val="333333"/>
          <w:kern w:val="0"/>
          <w:szCs w:val="24"/>
        </w:rPr>
      </w:pPr>
      <w:r w:rsidRPr="006113B5">
        <w:rPr>
          <w:rFonts w:ascii="宋体" w:hAnsi="宋体" w:cs="宋体"/>
          <w:color w:val="333333"/>
          <w:kern w:val="0"/>
          <w:szCs w:val="24"/>
        </w:rPr>
        <w:t>请各名师工作室领衔人在6月2日前完成对《常州开放大学开放教育、高职教育名师工作室建设考核评估细则》自评部分的填报，提交各工作室的第二年度工作计划、第二年度工作总结并对照《常州开放大学开放教育、高职教育名师工作室建设考核评估细则》提交工作室建设第二年度成果佐证材料的纸质稿、电子材料（各一份），所有材料请学院统一进行汇总、审核后再发至教务处庞蔚老师处，电子邮箱：</w:t>
      </w:r>
      <w:hyperlink r:id="rId8" w:history="1">
        <w:r w:rsidRPr="006113B5">
          <w:rPr>
            <w:rFonts w:ascii="宋体" w:hAnsi="宋体" w:cs="宋体"/>
            <w:color w:val="0099FF"/>
            <w:kern w:val="0"/>
            <w:szCs w:val="24"/>
            <w:u w:val="single"/>
          </w:rPr>
          <w:t>438582676@qq.com</w:t>
        </w:r>
      </w:hyperlink>
      <w:r w:rsidRPr="006113B5">
        <w:rPr>
          <w:rFonts w:ascii="宋体" w:hAnsi="宋体" w:cs="宋体"/>
          <w:color w:val="333333"/>
          <w:kern w:val="0"/>
          <w:szCs w:val="24"/>
        </w:rPr>
        <w:t xml:space="preserve"> </w:t>
      </w:r>
    </w:p>
    <w:p w:rsidR="006113B5" w:rsidRPr="006113B5" w:rsidRDefault="006113B5" w:rsidP="006113B5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Cs w:val="24"/>
        </w:rPr>
      </w:pPr>
      <w:r w:rsidRPr="006113B5">
        <w:rPr>
          <w:rFonts w:ascii="宋体" w:hAnsi="宋体" w:cs="宋体"/>
          <w:color w:val="333333"/>
          <w:kern w:val="0"/>
          <w:szCs w:val="24"/>
        </w:rPr>
        <w:t xml:space="preserve">附：《常州开放大学开放教育、高职教育名师工作室建设考核评估细则》 </w:t>
      </w:r>
    </w:p>
    <w:p w:rsidR="006113B5" w:rsidRPr="006113B5" w:rsidRDefault="006113B5" w:rsidP="006113B5">
      <w:pPr>
        <w:widowControl/>
        <w:shd w:val="clear" w:color="auto" w:fill="FFFFFF"/>
        <w:spacing w:before="100" w:beforeAutospacing="1" w:after="100" w:afterAutospacing="1"/>
        <w:jc w:val="right"/>
        <w:rPr>
          <w:rFonts w:ascii="宋体" w:hAnsi="宋体" w:cs="宋体"/>
          <w:color w:val="333333"/>
          <w:kern w:val="0"/>
          <w:szCs w:val="24"/>
        </w:rPr>
      </w:pPr>
      <w:r w:rsidRPr="006113B5">
        <w:rPr>
          <w:rFonts w:ascii="宋体" w:hAnsi="宋体" w:cs="宋体"/>
          <w:color w:val="333333"/>
          <w:kern w:val="0"/>
          <w:szCs w:val="24"/>
        </w:rPr>
        <w:t xml:space="preserve">二○一七年五月二日 </w:t>
      </w:r>
      <w:bookmarkStart w:id="0" w:name="_GoBack"/>
      <w:bookmarkEnd w:id="0"/>
    </w:p>
    <w:p w:rsidR="001B65DB" w:rsidRPr="006113B5" w:rsidRDefault="006113B5" w:rsidP="006113B5">
      <w:pPr>
        <w:widowControl/>
        <w:shd w:val="clear" w:color="auto" w:fill="FFFFFF"/>
        <w:spacing w:before="100" w:beforeAutospacing="1" w:after="100" w:afterAutospacing="1"/>
        <w:jc w:val="left"/>
      </w:pPr>
      <w:hyperlink r:id="rId9" w:tgtFrame="_blank" w:history="1">
        <w:r w:rsidRPr="006113B5">
          <w:rPr>
            <w:rFonts w:ascii="宋体" w:hAnsi="宋体" w:cs="宋体"/>
            <w:color w:val="0099FF"/>
            <w:kern w:val="0"/>
            <w:szCs w:val="24"/>
            <w:u w:val="single"/>
          </w:rPr>
          <w:t>附   件</w:t>
        </w:r>
      </w:hyperlink>
      <w:r w:rsidRPr="006113B5">
        <w:rPr>
          <w:rFonts w:ascii="宋体" w:hAnsi="宋体" w:cs="宋体"/>
          <w:color w:val="333333"/>
          <w:kern w:val="0"/>
          <w:szCs w:val="24"/>
        </w:rPr>
        <w:t xml:space="preserve"> </w:t>
      </w:r>
    </w:p>
    <w:sectPr w:rsidR="001B65DB" w:rsidRPr="006113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E95" w:rsidRDefault="00202E95" w:rsidP="006113B5">
      <w:r>
        <w:separator/>
      </w:r>
    </w:p>
  </w:endnote>
  <w:endnote w:type="continuationSeparator" w:id="0">
    <w:p w:rsidR="00202E95" w:rsidRDefault="00202E95" w:rsidP="00611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E95" w:rsidRDefault="00202E95" w:rsidP="006113B5">
      <w:r>
        <w:separator/>
      </w:r>
    </w:p>
  </w:footnote>
  <w:footnote w:type="continuationSeparator" w:id="0">
    <w:p w:rsidR="00202E95" w:rsidRDefault="00202E95" w:rsidP="006113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B3C"/>
    <w:rsid w:val="001B65DB"/>
    <w:rsid w:val="00202E95"/>
    <w:rsid w:val="00361EB9"/>
    <w:rsid w:val="006113B5"/>
    <w:rsid w:val="00FC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dot1正文"/>
    <w:qFormat/>
    <w:rsid w:val="00361EB9"/>
    <w:pPr>
      <w:widowControl w:val="0"/>
      <w:jc w:val="both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"/>
    <w:next w:val="a"/>
    <w:link w:val="1Char"/>
    <w:qFormat/>
    <w:rsid w:val="00361EB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361EB9"/>
    <w:rPr>
      <w:rFonts w:ascii="Calibri" w:hAnsi="Calibri"/>
      <w:b/>
      <w:bCs/>
      <w:kern w:val="44"/>
      <w:sz w:val="44"/>
      <w:szCs w:val="44"/>
    </w:rPr>
  </w:style>
  <w:style w:type="character" w:styleId="a3">
    <w:name w:val="Strong"/>
    <w:qFormat/>
    <w:rsid w:val="00361EB9"/>
    <w:rPr>
      <w:b/>
      <w:bCs/>
    </w:rPr>
  </w:style>
  <w:style w:type="paragraph" w:styleId="a4">
    <w:name w:val="header"/>
    <w:basedOn w:val="a"/>
    <w:link w:val="Char"/>
    <w:rsid w:val="006113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113B5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6113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113B5"/>
    <w:rPr>
      <w:rFonts w:ascii="Calibri" w:hAnsi="Calibri"/>
      <w:kern w:val="2"/>
      <w:sz w:val="18"/>
      <w:szCs w:val="18"/>
    </w:rPr>
  </w:style>
  <w:style w:type="paragraph" w:styleId="a6">
    <w:name w:val="Balloon Text"/>
    <w:basedOn w:val="a"/>
    <w:link w:val="Char1"/>
    <w:rsid w:val="006113B5"/>
    <w:rPr>
      <w:sz w:val="18"/>
      <w:szCs w:val="18"/>
    </w:rPr>
  </w:style>
  <w:style w:type="character" w:customStyle="1" w:styleId="Char1">
    <w:name w:val="批注框文本 Char"/>
    <w:basedOn w:val="a0"/>
    <w:link w:val="a6"/>
    <w:rsid w:val="006113B5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dot1正文"/>
    <w:qFormat/>
    <w:rsid w:val="00361EB9"/>
    <w:pPr>
      <w:widowControl w:val="0"/>
      <w:jc w:val="both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"/>
    <w:next w:val="a"/>
    <w:link w:val="1Char"/>
    <w:qFormat/>
    <w:rsid w:val="00361EB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361EB9"/>
    <w:rPr>
      <w:rFonts w:ascii="Calibri" w:hAnsi="Calibri"/>
      <w:b/>
      <w:bCs/>
      <w:kern w:val="44"/>
      <w:sz w:val="44"/>
      <w:szCs w:val="44"/>
    </w:rPr>
  </w:style>
  <w:style w:type="character" w:styleId="a3">
    <w:name w:val="Strong"/>
    <w:qFormat/>
    <w:rsid w:val="00361EB9"/>
    <w:rPr>
      <w:b/>
      <w:bCs/>
    </w:rPr>
  </w:style>
  <w:style w:type="paragraph" w:styleId="a4">
    <w:name w:val="header"/>
    <w:basedOn w:val="a"/>
    <w:link w:val="Char"/>
    <w:rsid w:val="006113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113B5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6113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113B5"/>
    <w:rPr>
      <w:rFonts w:ascii="Calibri" w:hAnsi="Calibri"/>
      <w:kern w:val="2"/>
      <w:sz w:val="18"/>
      <w:szCs w:val="18"/>
    </w:rPr>
  </w:style>
  <w:style w:type="paragraph" w:styleId="a6">
    <w:name w:val="Balloon Text"/>
    <w:basedOn w:val="a"/>
    <w:link w:val="Char1"/>
    <w:rsid w:val="006113B5"/>
    <w:rPr>
      <w:sz w:val="18"/>
      <w:szCs w:val="18"/>
    </w:rPr>
  </w:style>
  <w:style w:type="character" w:customStyle="1" w:styleId="Char1">
    <w:name w:val="批注框文本 Char"/>
    <w:basedOn w:val="a0"/>
    <w:link w:val="a6"/>
    <w:rsid w:val="006113B5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005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81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73480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8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38582676@qq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222.185.250.147:8080/upfiles/files/file/20170503/&#38468;&#65306;&#24120;&#24030;&#24320;&#25918;&#22823;&#23398;&#24320;&#25918;&#25945;&#32946;&#12289;&#39640;&#32844;&#25945;&#32946;&#21517;&#24072;&#24037;&#20316;&#23460;&#24314;&#35774;&#32771;&#26680;&#35780;&#20272;&#32454;&#21017;.doc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庞蔚</dc:creator>
  <cp:keywords/>
  <dc:description/>
  <cp:lastModifiedBy>庞蔚</cp:lastModifiedBy>
  <cp:revision>2</cp:revision>
  <dcterms:created xsi:type="dcterms:W3CDTF">2017-05-03T07:36:00Z</dcterms:created>
  <dcterms:modified xsi:type="dcterms:W3CDTF">2017-05-03T07:36:00Z</dcterms:modified>
</cp:coreProperties>
</file>